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4</w:t>
      </w:r>
    </w:p>
    <w:p>
      <w:pPr>
        <w:spacing w:before="300" w:after="312" w:line="600" w:lineRule="exact"/>
        <w:jc w:val="center"/>
        <w:rPr>
          <w:rFonts w:ascii="Times New Roman" w:hAnsi="Times New Roman" w:eastAsia="方正小标宋_GBK"/>
          <w:bCs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pacing w:val="-20"/>
          <w:sz w:val="44"/>
          <w:szCs w:val="44"/>
        </w:rPr>
        <w:t>社会组织助力高校毕业生就业优秀案例申报表</w:t>
      </w:r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申报社会组织全称：                     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985"/>
        <w:gridCol w:w="2124"/>
        <w:gridCol w:w="1796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03" w:firstLineChars="250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涉及</w:t>
            </w:r>
            <w:r>
              <w:rPr>
                <w:rFonts w:hint="eastAsia" w:ascii="Times New Roman" w:hAnsi="Times New Roman" w:eastAsia="方正仿宋_GBK"/>
                <w:sz w:val="24"/>
              </w:rPr>
              <w:t>类型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（可多选）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就业宣传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招聘会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动员社会力量、链接资源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提供专业服务（就业培训、心理疏导、法律援助）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社会组织类型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社会团体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基金会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社会服务机构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备案管理社会组织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</w:t>
            </w: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720" w:firstLineChars="155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>
            <w:pPr>
              <w:widowControl/>
              <w:spacing w:line="360" w:lineRule="exact"/>
              <w:ind w:firstLine="3600" w:firstLineChars="15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全省性社会组织业务主管单位/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设区市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民政局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720" w:firstLineChars="155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>
            <w:pPr>
              <w:widowControl/>
              <w:wordWrap w:val="0"/>
              <w:spacing w:line="360" w:lineRule="exact"/>
              <w:ind w:right="42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案例摘要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（300字以内）</w:t>
            </w:r>
          </w:p>
        </w:tc>
        <w:tc>
          <w:tcPr>
            <w:tcW w:w="6697" w:type="dxa"/>
            <w:gridSpan w:val="3"/>
          </w:tcPr>
          <w:p>
            <w:pPr>
              <w:widowControl/>
              <w:wordWrap w:val="0"/>
              <w:spacing w:line="360" w:lineRule="exact"/>
              <w:ind w:right="420"/>
              <w:jc w:val="righ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7" w:type="dxa"/>
          <w:trHeight w:val="12606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案例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正文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000字以内）</w:t>
            </w:r>
          </w:p>
        </w:tc>
        <w:tc>
          <w:tcPr>
            <w:tcW w:w="6697" w:type="dxa"/>
            <w:gridSpan w:val="3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一、社会组织简介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二、主要做法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三、成效经验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>
            <w:pPr>
              <w:spacing w:line="360" w:lineRule="exact"/>
              <w:ind w:firstLine="355" w:firstLineChars="148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方正楷体_GBK"/>
          <w:b/>
          <w:sz w:val="32"/>
          <w:szCs w:val="36"/>
        </w:rPr>
      </w:pPr>
      <w:r>
        <w:rPr>
          <w:rFonts w:ascii="Times New Roman" w:hAnsi="Times New Roman" w:eastAsia="方正楷体_GBK"/>
          <w:b/>
          <w:sz w:val="24"/>
        </w:rPr>
        <w:t>注：</w:t>
      </w:r>
      <w:r>
        <w:rPr>
          <w:rFonts w:ascii="Times New Roman" w:hAnsi="Times New Roman" w:eastAsia="方正楷体_GBK"/>
          <w:b/>
          <w:sz w:val="24"/>
          <w:szCs w:val="24"/>
        </w:rPr>
        <w:t>案例正文请一并提供word电子稿。</w:t>
      </w:r>
      <w:r>
        <w:rPr>
          <w:rFonts w:ascii="Times New Roman" w:hAnsi="Times New Roman" w:eastAsia="方正楷体_GBK"/>
          <w:b/>
          <w:sz w:val="24"/>
        </w:rPr>
        <w:t>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图片、视频及公开的宣传报道等佐证资料，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9B5D8-D068-49A9-8EDC-F52BBF912C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702B03-3219-4893-8A00-67FCC984890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248DB74-01DB-4D7E-8BE4-F0B28E6DB0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2B9E4C8-7641-4216-A891-8DC5109FA74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C77DBB9-D255-4F18-B37B-D2054EDB775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1B005544-FFDC-435A-8829-FEEB7F1650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MxYjIxMTEzZWVkZjM4MjE2OTk0N2Q4MmY1MTIifQ=="/>
  </w:docVars>
  <w:rsids>
    <w:rsidRoot w:val="00C57907"/>
    <w:rsid w:val="00C5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2024-04-29T08:08:00Z</dcterms:created>
  <dc:creator>老年周报</dc:creator>
  <cp:lastModifiedBy>老年周报</cp:lastModifiedBy>
  <dcterms:modified xsi:type="dcterms:W3CDTF">2024-04-29T08:08:46Z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C4D300F3435640DF9D4EC66C32A8622E_11</vt:lpwstr>
  </property>
</Properties>
</file>